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6C272" w14:textId="77777777" w:rsidR="00E95D84" w:rsidRDefault="00E95D84" w:rsidP="00E95D84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130E43DE" w14:textId="77777777" w:rsidR="00E95D84" w:rsidRDefault="00E95D84" w:rsidP="00E95D84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254E54D2" w14:textId="77777777" w:rsidR="00E95D84" w:rsidRDefault="00E95D84" w:rsidP="00E95D84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2FE76CE2" w14:textId="77777777" w:rsidR="00E95D84" w:rsidRDefault="00E95D84" w:rsidP="00E95D84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C48DA77" w14:textId="77777777" w:rsidR="00E95D84" w:rsidRDefault="00E95D84" w:rsidP="00E95D84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 SEMESTER     </w:t>
      </w:r>
      <w:r>
        <w:rPr>
          <w:rFonts w:ascii="Arial" w:hAnsi="Arial" w:cs="Arial"/>
          <w:b/>
          <w:spacing w:val="20"/>
          <w:sz w:val="24"/>
          <w:szCs w:val="24"/>
        </w:rPr>
        <w:t xml:space="preserve">AGRICULTURE AND RURAL </w:t>
      </w:r>
      <w:proofErr w:type="gramStart"/>
      <w:r>
        <w:rPr>
          <w:rFonts w:ascii="Arial" w:hAnsi="Arial" w:cs="Arial"/>
          <w:b/>
          <w:spacing w:val="20"/>
          <w:sz w:val="24"/>
          <w:szCs w:val="24"/>
        </w:rPr>
        <w:t>DEV</w:t>
      </w:r>
      <w:bookmarkStart w:id="0" w:name="_GoBack"/>
      <w:bookmarkEnd w:id="0"/>
      <w:r>
        <w:rPr>
          <w:rFonts w:ascii="Arial" w:hAnsi="Arial" w:cs="Arial"/>
          <w:b/>
          <w:spacing w:val="20"/>
          <w:sz w:val="24"/>
          <w:szCs w:val="24"/>
        </w:rPr>
        <w:t xml:space="preserve">ELOPMENT  </w:t>
      </w:r>
      <w:r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>15hrs</w:t>
      </w:r>
      <w:proofErr w:type="gramEnd"/>
      <w:r>
        <w:rPr>
          <w:rFonts w:ascii="Arial" w:hAnsi="Arial" w:cs="Arial"/>
          <w:sz w:val="24"/>
          <w:szCs w:val="24"/>
        </w:rPr>
        <w:t>/week</w:t>
      </w:r>
    </w:p>
    <w:p w14:paraId="71F1E231" w14:textId="21888D85" w:rsidR="00E95D84" w:rsidRDefault="00E95D84" w:rsidP="00E95D84">
      <w:pPr>
        <w:spacing w:after="0"/>
        <w:ind w:left="450" w:right="332" w:hanging="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351</w:t>
      </w:r>
      <w:r>
        <w:rPr>
          <w:rFonts w:ascii="Arial" w:hAnsi="Arial" w:cs="Arial"/>
          <w:spacing w:val="20"/>
          <w:sz w:val="24"/>
          <w:szCs w:val="24"/>
        </w:rPr>
        <w:t>(1)</w:t>
      </w:r>
      <w:r>
        <w:rPr>
          <w:rFonts w:ascii="Arial" w:hAnsi="Arial" w:cs="Arial"/>
          <w:spacing w:val="20"/>
          <w:sz w:val="24"/>
          <w:szCs w:val="24"/>
        </w:rPr>
        <w:tab/>
        <w:t xml:space="preserve">      </w:t>
      </w:r>
      <w:r>
        <w:rPr>
          <w:rFonts w:ascii="Arial" w:eastAsia="Arial" w:hAnsi="Arial" w:cs="Arial"/>
          <w:b/>
          <w:sz w:val="24"/>
          <w:szCs w:val="24"/>
        </w:rPr>
        <w:t>PROTECTED CULTIVATION &amp; POST-HARVEST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Cs/>
          <w:sz w:val="24"/>
          <w:szCs w:val="24"/>
        </w:rPr>
        <w:t>Marks</w:t>
      </w:r>
      <w:proofErr w:type="gramStart"/>
      <w:r>
        <w:rPr>
          <w:rFonts w:ascii="Arial" w:hAnsi="Arial" w:cs="Arial"/>
          <w:bCs/>
          <w:sz w:val="24"/>
          <w:szCs w:val="24"/>
        </w:rPr>
        <w:t>:100</w:t>
      </w:r>
      <w:proofErr w:type="gramEnd"/>
    </w:p>
    <w:p w14:paraId="677F5F45" w14:textId="77777777" w:rsidR="00E95D84" w:rsidRDefault="00E95D84" w:rsidP="00E95D84">
      <w:pPr>
        <w:spacing w:after="0"/>
        <w:ind w:left="450" w:right="332" w:hanging="9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W.e.f_23AK_2023-2024                           </w:t>
      </w:r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14:paraId="00000008" w14:textId="37F5FB60" w:rsidR="007950CA" w:rsidRDefault="000E1926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9" w14:textId="404E3F83" w:rsidR="007950CA" w:rsidRDefault="00E95D84" w:rsidP="00E95D84">
      <w:pPr>
        <w:spacing w:after="0" w:line="312" w:lineRule="auto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</w:t>
      </w:r>
    </w:p>
    <w:p w14:paraId="0000000A" w14:textId="633D7B05" w:rsidR="007950CA" w:rsidRDefault="000E1926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 w:rsidR="00E95D84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O1:</w:t>
      </w:r>
      <w:r>
        <w:rPr>
          <w:rFonts w:ascii="Arial" w:eastAsia="Arial" w:hAnsi="Arial" w:cs="Arial"/>
          <w:sz w:val="24"/>
          <w:szCs w:val="24"/>
        </w:rPr>
        <w:t xml:space="preserve"> To learn the principles and significance of protected cultivation in modern agriculture.</w:t>
      </w:r>
    </w:p>
    <w:p w14:paraId="0000000B" w14:textId="7FDE652E" w:rsidR="007950CA" w:rsidRDefault="000E1926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-9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</w:t>
      </w:r>
      <w:r w:rsidR="00E95D84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>O2:</w:t>
      </w:r>
      <w:r w:rsidR="00E95D8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 understand crop selection and management practices for protected cultivation.</w:t>
      </w:r>
    </w:p>
    <w:p w14:paraId="0000000C" w14:textId="7E90461B" w:rsidR="007950CA" w:rsidRDefault="000E1926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95D84"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>O3:</w:t>
      </w:r>
      <w:r>
        <w:rPr>
          <w:rFonts w:ascii="Arial" w:eastAsia="Arial" w:hAnsi="Arial" w:cs="Arial"/>
          <w:sz w:val="24"/>
          <w:szCs w:val="24"/>
        </w:rPr>
        <w:t xml:space="preserve"> To learn about climate control systems, irrigation technologies, and fertigation.</w:t>
      </w:r>
    </w:p>
    <w:p w14:paraId="11DC91B8" w14:textId="77777777" w:rsidR="00E95D84" w:rsidRDefault="00E95D84">
      <w:pPr>
        <w:spacing w:after="0" w:line="312" w:lineRule="auto"/>
        <w:ind w:left="567" w:hanging="425"/>
        <w:rPr>
          <w:rFonts w:ascii="Arial" w:eastAsia="Arial" w:hAnsi="Arial" w:cs="Arial"/>
          <w:b/>
          <w:sz w:val="24"/>
          <w:szCs w:val="24"/>
        </w:rPr>
      </w:pPr>
    </w:p>
    <w:p w14:paraId="0000000D" w14:textId="0A15FF89" w:rsidR="007950CA" w:rsidRDefault="00E95D84" w:rsidP="00E95D84">
      <w:pPr>
        <w:spacing w:after="0" w:line="312" w:lineRule="auto"/>
        <w:ind w:left="56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</w:t>
      </w:r>
    </w:p>
    <w:p w14:paraId="0000000E" w14:textId="77777777" w:rsidR="007950CA" w:rsidRDefault="000E1926" w:rsidP="00E95D84">
      <w:pPr>
        <w:pStyle w:val="Heading1"/>
        <w:keepNext w:val="0"/>
        <w:keepLines w:val="0"/>
        <w:widowControl w:val="0"/>
        <w:spacing w:before="0" w:after="0" w:line="312" w:lineRule="auto"/>
        <w:ind w:left="140" w:firstLine="5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 w:val="0"/>
          <w:sz w:val="24"/>
          <w:szCs w:val="24"/>
        </w:rPr>
        <w:t>At the end of the course, students will be able to</w:t>
      </w:r>
    </w:p>
    <w:p w14:paraId="0000000F" w14:textId="02027E45" w:rsidR="007950CA" w:rsidRDefault="000E1926" w:rsidP="00E95D84">
      <w:pPr>
        <w:spacing w:after="0" w:line="312" w:lineRule="auto"/>
        <w:ind w:left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</w:t>
      </w:r>
      <w:r w:rsidR="00E95D84">
        <w:rPr>
          <w:rFonts w:ascii="Arial" w:eastAsia="Arial" w:hAnsi="Arial" w:cs="Arial"/>
          <w:b/>
          <w:sz w:val="24"/>
          <w:szCs w:val="24"/>
        </w:rPr>
        <w:t>:</w:t>
      </w:r>
      <w:r w:rsidR="00E95D84">
        <w:rPr>
          <w:rFonts w:ascii="Arial" w:eastAsia="Arial" w:hAnsi="Arial" w:cs="Arial"/>
          <w:sz w:val="24"/>
          <w:szCs w:val="24"/>
        </w:rPr>
        <w:t xml:space="preserve"> Explain</w:t>
      </w:r>
      <w:r>
        <w:rPr>
          <w:rFonts w:ascii="Arial" w:eastAsia="Arial" w:hAnsi="Arial" w:cs="Arial"/>
          <w:sz w:val="24"/>
          <w:szCs w:val="24"/>
        </w:rPr>
        <w:t xml:space="preserve"> the significance and advantages of protected cultivation in modern agriculture.</w:t>
      </w:r>
    </w:p>
    <w:p w14:paraId="00000010" w14:textId="77777777" w:rsidR="007950CA" w:rsidRDefault="000E1926" w:rsidP="00E95D84">
      <w:pPr>
        <w:spacing w:after="0" w:line="312" w:lineRule="auto"/>
        <w:ind w:left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Classify and outline types of greenhouses and their scientific principles. </w:t>
      </w:r>
    </w:p>
    <w:p w14:paraId="00000011" w14:textId="68DD5DC8" w:rsidR="007950CA" w:rsidRDefault="000E1926" w:rsidP="00E95D84">
      <w:pPr>
        <w:spacing w:after="0" w:line="312" w:lineRule="auto"/>
        <w:ind w:left="1350" w:hanging="7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</w:t>
      </w:r>
      <w:r w:rsidR="00E95D84">
        <w:rPr>
          <w:rFonts w:ascii="Arial" w:eastAsia="Arial" w:hAnsi="Arial" w:cs="Arial"/>
          <w:b/>
          <w:sz w:val="24"/>
          <w:szCs w:val="24"/>
        </w:rPr>
        <w:t>:</w:t>
      </w:r>
      <w:r w:rsidR="00E95D84">
        <w:rPr>
          <w:rFonts w:ascii="Arial" w:eastAsia="Arial" w:hAnsi="Arial" w:cs="Arial"/>
          <w:sz w:val="24"/>
          <w:szCs w:val="24"/>
        </w:rPr>
        <w:t xml:space="preserve"> Summarise</w:t>
      </w:r>
      <w:r>
        <w:rPr>
          <w:rFonts w:ascii="Arial" w:eastAsia="Arial" w:hAnsi="Arial" w:cs="Arial"/>
          <w:sz w:val="24"/>
          <w:szCs w:val="24"/>
        </w:rPr>
        <w:t xml:space="preserve"> the implementation of precision agriculture tools for resource optimisation and efficiency.</w:t>
      </w:r>
    </w:p>
    <w:p w14:paraId="00000012" w14:textId="77777777" w:rsidR="007950CA" w:rsidRDefault="000E1926" w:rsidP="00E95D84">
      <w:pPr>
        <w:spacing w:after="0" w:line="312" w:lineRule="auto"/>
        <w:ind w:left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CO4:</w:t>
      </w:r>
      <w:r>
        <w:rPr>
          <w:rFonts w:ascii="Arial" w:eastAsia="Arial" w:hAnsi="Arial" w:cs="Arial"/>
          <w:sz w:val="24"/>
          <w:szCs w:val="24"/>
        </w:rPr>
        <w:t xml:space="preserve"> Apply integrated pest management (IPM) strategies for sustainable production.</w:t>
      </w:r>
    </w:p>
    <w:p w14:paraId="00000013" w14:textId="77777777" w:rsidR="007950CA" w:rsidRDefault="000E1926" w:rsidP="00E95D84">
      <w:pPr>
        <w:spacing w:after="0" w:line="312" w:lineRule="auto"/>
        <w:ind w:left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CO5: </w:t>
      </w:r>
      <w:r>
        <w:rPr>
          <w:rFonts w:ascii="Arial" w:eastAsia="Arial" w:hAnsi="Arial" w:cs="Arial"/>
          <w:sz w:val="24"/>
          <w:szCs w:val="24"/>
        </w:rPr>
        <w:t>Recap the sustainable and eco-friendly practices to minimise environmental impact.</w:t>
      </w:r>
    </w:p>
    <w:p w14:paraId="7B8F01E8" w14:textId="77777777" w:rsidR="00E95D84" w:rsidRDefault="00E95D84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</w:p>
    <w:p w14:paraId="00000014" w14:textId="08F8D94E" w:rsidR="007950CA" w:rsidRDefault="000E1926" w:rsidP="00E95D84">
      <w:pPr>
        <w:spacing w:after="0" w:line="312" w:lineRule="auto"/>
        <w:ind w:firstLine="45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</w:t>
      </w:r>
      <w:r w:rsidR="00E95D84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="00E95D84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Introduction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E95D8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(2Hrs.) </w:t>
      </w:r>
    </w:p>
    <w:p w14:paraId="00000015" w14:textId="77777777" w:rsidR="007950CA" w:rsidRDefault="000E1926" w:rsidP="00E95D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Introduction to greenhouses - History, definition, greenhouse effect, advantages of green houses. </w:t>
      </w:r>
    </w:p>
    <w:p w14:paraId="00000016" w14:textId="77777777" w:rsidR="007950CA" w:rsidRDefault="000E1926" w:rsidP="00E95D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Brief description of types of greenhouses - Greenhouses based on shape, utility, construction, covering materials and cost, shade nets. </w:t>
      </w:r>
    </w:p>
    <w:p w14:paraId="00000017" w14:textId="77777777" w:rsidR="007950CA" w:rsidRDefault="000E1926" w:rsidP="00E95D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 w:hanging="27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Plant response to greenhouse environments - Light, temperature, relative humidity, ventilation and carbon dioxide and environmental requirement of agriculture and horticulture crops inside green houses. </w:t>
      </w:r>
    </w:p>
    <w:p w14:paraId="00000018" w14:textId="77777777" w:rsidR="007950CA" w:rsidRDefault="000E1926" w:rsidP="00E95D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after="0" w:line="312" w:lineRule="auto"/>
        <w:ind w:left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Equipment required for controlling greenhouse environment –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Summer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cooling and winter cooling, natural ventilation, forced ventilation and computers.</w:t>
      </w:r>
    </w:p>
    <w:p w14:paraId="7F113E30" w14:textId="77777777" w:rsidR="00E95D84" w:rsidRDefault="00E95D84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</w:p>
    <w:p w14:paraId="00000019" w14:textId="149A1BB4" w:rsidR="007950CA" w:rsidRDefault="00E95D84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0E1926">
        <w:rPr>
          <w:rFonts w:ascii="Arial" w:eastAsia="Arial" w:hAnsi="Arial" w:cs="Arial"/>
          <w:b/>
          <w:sz w:val="24"/>
          <w:szCs w:val="24"/>
        </w:rPr>
        <w:t>UNIT</w:t>
      </w:r>
      <w:r>
        <w:rPr>
          <w:rFonts w:ascii="Arial" w:eastAsia="Arial" w:hAnsi="Arial" w:cs="Arial"/>
          <w:b/>
          <w:sz w:val="24"/>
          <w:szCs w:val="24"/>
        </w:rPr>
        <w:t xml:space="preserve"> – </w:t>
      </w:r>
      <w:r w:rsidR="000E1926"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z w:val="24"/>
          <w:szCs w:val="24"/>
        </w:rPr>
        <w:t>:</w:t>
      </w:r>
      <w:r w:rsidR="000E1926">
        <w:rPr>
          <w:rFonts w:ascii="Arial" w:eastAsia="Arial" w:hAnsi="Arial" w:cs="Arial"/>
          <w:b/>
          <w:sz w:val="24"/>
          <w:szCs w:val="24"/>
        </w:rPr>
        <w:t xml:space="preserve"> Planning and design </w:t>
      </w:r>
      <w:r w:rsidR="000E1926">
        <w:rPr>
          <w:rFonts w:ascii="Arial" w:eastAsia="Arial" w:hAnsi="Arial" w:cs="Arial"/>
          <w:b/>
          <w:sz w:val="24"/>
          <w:szCs w:val="24"/>
        </w:rPr>
        <w:tab/>
      </w:r>
      <w:r w:rsidR="000E1926">
        <w:rPr>
          <w:rFonts w:ascii="Arial" w:eastAsia="Arial" w:hAnsi="Arial" w:cs="Arial"/>
          <w:b/>
          <w:sz w:val="24"/>
          <w:szCs w:val="24"/>
        </w:rPr>
        <w:tab/>
      </w:r>
      <w:r w:rsidR="000E1926">
        <w:rPr>
          <w:rFonts w:ascii="Arial" w:eastAsia="Arial" w:hAnsi="Arial" w:cs="Arial"/>
          <w:b/>
          <w:sz w:val="24"/>
          <w:szCs w:val="24"/>
        </w:rPr>
        <w:tab/>
      </w:r>
      <w:r w:rsidR="000E1926">
        <w:rPr>
          <w:rFonts w:ascii="Arial" w:eastAsia="Arial" w:hAnsi="Arial" w:cs="Arial"/>
          <w:b/>
          <w:sz w:val="24"/>
          <w:szCs w:val="24"/>
        </w:rPr>
        <w:tab/>
      </w:r>
      <w:r w:rsidR="000E1926">
        <w:rPr>
          <w:rFonts w:ascii="Arial" w:eastAsia="Arial" w:hAnsi="Arial" w:cs="Arial"/>
          <w:b/>
          <w:sz w:val="24"/>
          <w:szCs w:val="24"/>
        </w:rPr>
        <w:tab/>
      </w:r>
      <w:r w:rsidR="000E1926">
        <w:rPr>
          <w:rFonts w:ascii="Arial" w:eastAsia="Arial" w:hAnsi="Arial" w:cs="Arial"/>
          <w:b/>
          <w:sz w:val="24"/>
          <w:szCs w:val="24"/>
        </w:rPr>
        <w:tab/>
      </w:r>
      <w:r w:rsidR="000E1926"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0E1926">
        <w:rPr>
          <w:rFonts w:ascii="Arial" w:eastAsia="Arial" w:hAnsi="Arial" w:cs="Arial"/>
          <w:b/>
          <w:sz w:val="24"/>
          <w:szCs w:val="24"/>
        </w:rPr>
        <w:t xml:space="preserve">  (2 Hrs.) </w:t>
      </w:r>
    </w:p>
    <w:p w14:paraId="0000001A" w14:textId="1ADD2EBB" w:rsidR="007950CA" w:rsidRDefault="000E1926" w:rsidP="00E95D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hanging="27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Planning of green house facility - Site selection and orientation, structural design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and </w:t>
      </w:r>
      <w:r w:rsidR="00E95D84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covering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materials. </w:t>
      </w:r>
    </w:p>
    <w:p w14:paraId="0000001B" w14:textId="77777777" w:rsidR="007950CA" w:rsidRDefault="000E1926" w:rsidP="00E95D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hanging="27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Materials for construction of greenhouses - Wood, galvanized iron, glass, polyethylene film, </w:t>
      </w:r>
      <w:r>
        <w:rPr>
          <w:rFonts w:ascii="Arial" w:eastAsia="Arial" w:hAnsi="Arial" w:cs="Arial"/>
          <w:sz w:val="24"/>
          <w:szCs w:val="24"/>
        </w:rPr>
        <w:t>polyvinyl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chloride film,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Tefzel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T2 film, fiberglass reinforced plastic rigid panel and acrylic and polycarbonate rigid panel. </w:t>
      </w:r>
    </w:p>
    <w:p w14:paraId="0000001C" w14:textId="77777777" w:rsidR="007950CA" w:rsidRDefault="000E1926" w:rsidP="00E95D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hanging="27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Design criteria and constructional details of greenhouses - Construction of pipe framed greenhouses, material requirement,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preparation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of materials and procedure of erection.</w:t>
      </w:r>
    </w:p>
    <w:p w14:paraId="1134E4E7" w14:textId="77777777" w:rsidR="00DF2A00" w:rsidRDefault="00DF2A00" w:rsidP="00DF2A00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394DE92" w14:textId="77777777" w:rsidR="00BC4630" w:rsidRDefault="00BC4630" w:rsidP="00DF2A00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12B3666" w14:textId="77777777" w:rsidR="00BC4630" w:rsidRDefault="00BC4630" w:rsidP="00DF2A00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71D292BC" w14:textId="77777777" w:rsidR="00BC4630" w:rsidRDefault="00BC4630" w:rsidP="00DF2A00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53E2F36" w14:textId="77777777" w:rsidR="00DF2A00" w:rsidRDefault="00DF2A00" w:rsidP="00DF2A00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DA5F46C" w14:textId="363C64B6" w:rsidR="00DF2A00" w:rsidRDefault="00E95D84" w:rsidP="00DF2A00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351</w:t>
      </w:r>
      <w:r>
        <w:rPr>
          <w:rFonts w:ascii="Arial" w:hAnsi="Arial" w:cs="Arial"/>
          <w:spacing w:val="20"/>
          <w:sz w:val="24"/>
          <w:szCs w:val="24"/>
        </w:rPr>
        <w:t>(1)</w:t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pacing w:val="20"/>
          <w:sz w:val="24"/>
          <w:szCs w:val="24"/>
        </w:rPr>
        <w:t>:2</w:t>
      </w:r>
      <w:proofErr w:type="gramEnd"/>
      <w:r>
        <w:rPr>
          <w:rFonts w:ascii="Arial" w:hAnsi="Arial" w:cs="Arial"/>
          <w:spacing w:val="20"/>
          <w:sz w:val="24"/>
          <w:szCs w:val="24"/>
        </w:rPr>
        <w:t>::</w:t>
      </w:r>
    </w:p>
    <w:p w14:paraId="2BE6E923" w14:textId="77777777" w:rsidR="00DF2A00" w:rsidRDefault="00DF2A00" w:rsidP="00DF2A00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D" w14:textId="608C9AF3" w:rsidR="007950CA" w:rsidRDefault="000E192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</w:t>
      </w:r>
      <w:r w:rsidR="00E95D84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III</w:t>
      </w:r>
      <w:r w:rsidR="00E95D84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Greenhouse </w:t>
      </w:r>
      <w:r w:rsidR="00E95D84">
        <w:rPr>
          <w:rFonts w:ascii="Arial" w:eastAsia="Arial" w:hAnsi="Arial" w:cs="Arial"/>
          <w:b/>
          <w:sz w:val="24"/>
          <w:szCs w:val="24"/>
        </w:rPr>
        <w:t>Equipment’s: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(2 Hrs.) </w:t>
      </w:r>
    </w:p>
    <w:p w14:paraId="0000001E" w14:textId="77777777" w:rsidR="007950CA" w:rsidRDefault="000E19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Greenhouse heating and distribution systems - Greenhouse utilization - Off-season drying of agricultural produce - Economic analysis of greenhouse production - Capital requirement, economics of production and conditions influencing returns. </w:t>
      </w:r>
    </w:p>
    <w:p w14:paraId="0000001F" w14:textId="77777777" w:rsidR="007950CA" w:rsidRDefault="000E19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Irrigation system used in greenhouses - Rules of watering, hand watering, perimeter watering, overhead sprinklers, boom watering and drip irrigation. </w:t>
      </w:r>
    </w:p>
    <w:p w14:paraId="00000020" w14:textId="77777777" w:rsidR="007950CA" w:rsidRDefault="000E19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Important engineering properties such as physical, thermal and aero-dynamic properties of cereals, pulses and oil-seeds.</w:t>
      </w:r>
    </w:p>
    <w:p w14:paraId="4A8804CE" w14:textId="77777777" w:rsidR="00E95D84" w:rsidRDefault="00E95D84" w:rsidP="00E95D8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</w:p>
    <w:p w14:paraId="00000021" w14:textId="2D8F72E5" w:rsidR="007950CA" w:rsidRDefault="000E192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</w:t>
      </w:r>
      <w:r w:rsidR="00E95D84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IV</w:t>
      </w:r>
      <w:r w:rsidR="00E95D84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Post harvest </w:t>
      </w:r>
      <w:r w:rsidR="00E95D84">
        <w:rPr>
          <w:rFonts w:ascii="Arial" w:eastAsia="Arial" w:hAnsi="Arial" w:cs="Arial"/>
          <w:b/>
          <w:sz w:val="24"/>
          <w:szCs w:val="24"/>
        </w:rPr>
        <w:t>equipment’s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(2 Hrs.) </w:t>
      </w:r>
    </w:p>
    <w:p w14:paraId="00000022" w14:textId="250B4BA4" w:rsidR="007950CA" w:rsidRDefault="000E19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Designing </w:t>
      </w:r>
      <w:r w:rsidR="008C2A08">
        <w:rPr>
          <w:rFonts w:ascii="Arial" w:eastAsia="Arial" w:hAnsi="Arial" w:cs="Arial"/>
          <w:sz w:val="24"/>
          <w:szCs w:val="24"/>
        </w:rPr>
        <w:t>post-harvest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equipment based on physical and thermal properties. </w:t>
      </w:r>
    </w:p>
    <w:p w14:paraId="00000023" w14:textId="77777777" w:rsidR="007950CA" w:rsidRDefault="000E19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Winnowing - Manual and power operated winnowers, care and maintenance - Groundnut decorticators - Hand and power operated decorticators, principle of working, care and maintenance. </w:t>
      </w:r>
    </w:p>
    <w:p w14:paraId="00000024" w14:textId="77777777" w:rsidR="007950CA" w:rsidRDefault="000E19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Moisture measurement - Equilibrium moisture content (EMC) – importance - Drying theory - Drying and dehydration.</w:t>
      </w:r>
    </w:p>
    <w:p w14:paraId="45A962E4" w14:textId="77777777" w:rsidR="008C2A08" w:rsidRDefault="008C2A08" w:rsidP="008C2A0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</w:p>
    <w:p w14:paraId="00000025" w14:textId="0303D906" w:rsidR="007950CA" w:rsidRDefault="000E192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</w:t>
      </w:r>
      <w:r w:rsidR="008C2A08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V</w:t>
      </w:r>
      <w:r w:rsidR="008C2A08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Dryers and processing of cereals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(2 Hrs.)</w:t>
      </w:r>
    </w:p>
    <w:p w14:paraId="00000026" w14:textId="77777777" w:rsidR="007950CA" w:rsidRDefault="000E192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Commercial grain dryers - Deep bed, flat bed, tray, fluidised bed, recirculated and solar dryers. </w:t>
      </w:r>
    </w:p>
    <w:p w14:paraId="00000027" w14:textId="77777777" w:rsidR="007950CA" w:rsidRDefault="000E192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Material handling equipment - Bucket elevator and screw </w:t>
      </w:r>
      <w:r>
        <w:rPr>
          <w:rFonts w:ascii="Arial" w:eastAsia="Arial" w:hAnsi="Arial" w:cs="Arial"/>
          <w:sz w:val="24"/>
          <w:szCs w:val="24"/>
        </w:rPr>
        <w:t>conveyor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and their selection. </w:t>
      </w:r>
    </w:p>
    <w:p w14:paraId="00000028" w14:textId="77777777" w:rsidR="007950CA" w:rsidRDefault="000E192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Primary processing of cereals, pulses and oilseeds - Cleaning, grading and packaging.</w:t>
      </w:r>
    </w:p>
    <w:p w14:paraId="0E43A903" w14:textId="77777777" w:rsidR="008C2A08" w:rsidRDefault="008C2A08" w:rsidP="008C2A0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</w:p>
    <w:p w14:paraId="00000029" w14:textId="77777777" w:rsidR="007950CA" w:rsidRDefault="000E1926">
      <w:pPr>
        <w:widowControl w:val="0"/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Prescribed Textbooks:</w:t>
      </w:r>
    </w:p>
    <w:p w14:paraId="0000002A" w14:textId="77777777" w:rsidR="007950CA" w:rsidRDefault="000E19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Radha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Manohar, K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Igathinathane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C. Greenhouse Technology and Management, 2nd Edition, BS Publications. </w:t>
      </w:r>
    </w:p>
    <w:p w14:paraId="0000002B" w14:textId="77777777" w:rsidR="007950CA" w:rsidRDefault="000E19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Tiwari, G.N. Greenhouse Technology for Controlled Environment.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Narosa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Publishing house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Pvt.Ltd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3. Singh Brahma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Balraj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Singh., 2014. Advances in Protected Cultivation, New India Publishing Company. </w:t>
      </w:r>
    </w:p>
    <w:p w14:paraId="0000002C" w14:textId="77777777" w:rsidR="007950CA" w:rsidRDefault="000E19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Sahay, K.M. and Singh, K.K. 1994. Unit operations of Agricultural Processing.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Vikas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Publishing house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Ltd. New Delhi. </w:t>
      </w:r>
    </w:p>
    <w:p w14:paraId="0000002D" w14:textId="77777777" w:rsidR="007950CA" w:rsidRDefault="000E19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Chakraverty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A. Post-Harvest Technology of cereals, pulses and oilseeds. Oxford &amp; IBH publishing Co. Ltd., New Delhi. </w:t>
      </w:r>
    </w:p>
    <w:p w14:paraId="0000002E" w14:textId="77777777" w:rsidR="007950CA" w:rsidRDefault="000E19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Ojha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T.P and Michael, A.M. Principles of Agricultural Engineering, Vol. I, Jain Brothers, Karol Bag, New Delhi.</w:t>
      </w:r>
    </w:p>
    <w:p w14:paraId="54B79CF3" w14:textId="77777777" w:rsidR="008C2A08" w:rsidRDefault="008C2A08" w:rsidP="008C2A0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</w:p>
    <w:p w14:paraId="0000002F" w14:textId="77777777" w:rsidR="007950CA" w:rsidRDefault="000E1926">
      <w:p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Co-curricular Activities:                                                                                            (5Hrs.)</w:t>
      </w:r>
    </w:p>
    <w:p w14:paraId="00000030" w14:textId="77777777" w:rsidR="007950CA" w:rsidRDefault="000E1926">
      <w:p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PPT Presentation, weekend tests, Service Learning, Field Activities.</w:t>
      </w:r>
    </w:p>
    <w:p w14:paraId="00000031" w14:textId="77777777" w:rsidR="007950CA" w:rsidRDefault="007950C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sz w:val="24"/>
          <w:szCs w:val="24"/>
        </w:rPr>
      </w:pPr>
    </w:p>
    <w:p w14:paraId="00000053" w14:textId="00880BDF" w:rsidR="007950CA" w:rsidRDefault="00DF2A00" w:rsidP="00BC4630">
      <w:pPr>
        <w:tabs>
          <w:tab w:val="center" w:pos="4680"/>
        </w:tabs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bookmarkStart w:id="1" w:name="_heading=h.1fob9te" w:colFirst="0" w:colLast="0"/>
      <w:bookmarkEnd w:id="1"/>
      <w:r>
        <w:rPr>
          <w:rFonts w:ascii="Arial" w:eastAsia="Arial" w:hAnsi="Arial" w:cs="Arial"/>
          <w:sz w:val="24"/>
          <w:szCs w:val="24"/>
        </w:rPr>
        <w:t>**             **                 **</w:t>
      </w:r>
    </w:p>
    <w:sectPr w:rsidR="007950CA" w:rsidSect="00E95D84">
      <w:pgSz w:w="11906" w:h="16838" w:code="9"/>
      <w:pgMar w:top="720" w:right="720" w:bottom="720" w:left="720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C7E"/>
    <w:multiLevelType w:val="multilevel"/>
    <w:tmpl w:val="1B5849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2FF4"/>
    <w:multiLevelType w:val="multilevel"/>
    <w:tmpl w:val="B8E82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F3C82"/>
    <w:multiLevelType w:val="multilevel"/>
    <w:tmpl w:val="121C39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AF665CE"/>
    <w:multiLevelType w:val="multilevel"/>
    <w:tmpl w:val="C3EA9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C68B2"/>
    <w:multiLevelType w:val="multilevel"/>
    <w:tmpl w:val="6F9C2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871AA"/>
    <w:multiLevelType w:val="multilevel"/>
    <w:tmpl w:val="D45ED7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CA"/>
    <w:rsid w:val="000E1926"/>
    <w:rsid w:val="002A7771"/>
    <w:rsid w:val="007950CA"/>
    <w:rsid w:val="008C2A08"/>
    <w:rsid w:val="00BC4630"/>
    <w:rsid w:val="00DF2A00"/>
    <w:rsid w:val="00E95D84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715B8-BC0A-46EB-8448-C51F628C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C70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137C70"/>
    <w:pPr>
      <w:spacing w:after="200" w:line="276" w:lineRule="auto"/>
      <w:ind w:left="720"/>
      <w:contextualSpacing/>
    </w:pPr>
    <w:rPr>
      <w:rFonts w:cs="Times New Roman"/>
      <w:lang w:val="en-US"/>
    </w:rPr>
  </w:style>
  <w:style w:type="table" w:styleId="TableGrid">
    <w:name w:val="Table Grid"/>
    <w:basedOn w:val="TableNormal"/>
    <w:uiPriority w:val="59"/>
    <w:rsid w:val="00137C70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rKgfw78wDnnRRd+YfcVXIH2gTA==">CgMxLjAyCGguZ2pkZ3hzMgloLjFmb2I5dGU4AHIhMUFOZ09fdngtUWtmbzdxSmhSVEl4SGctQ2NVdlI4bUZa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At the end of the course, students will be able to</vt:lpstr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chennaiah0413@gmail.com</dc:creator>
  <cp:lastModifiedBy>ADMIN</cp:lastModifiedBy>
  <cp:revision>10</cp:revision>
  <dcterms:created xsi:type="dcterms:W3CDTF">2022-09-04T14:51:00Z</dcterms:created>
  <dcterms:modified xsi:type="dcterms:W3CDTF">2025-07-31T03:37:00Z</dcterms:modified>
</cp:coreProperties>
</file>